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7DE5032" w14:textId="77777777" w:rsidR="0045302E" w:rsidRDefault="0045302E" w:rsidP="0045302E">
      <w:pPr>
        <w:jc w:val="center"/>
      </w:pPr>
    </w:p>
    <w:p w14:paraId="02354189" w14:textId="77777777" w:rsidR="0045302E" w:rsidRDefault="0045302E" w:rsidP="0045302E">
      <w:pPr>
        <w:jc w:val="center"/>
      </w:pPr>
    </w:p>
    <w:p w14:paraId="6FA0E71A" w14:textId="77777777" w:rsidR="0045302E" w:rsidRDefault="0045302E" w:rsidP="0045302E">
      <w:pPr>
        <w:jc w:val="center"/>
      </w:pPr>
    </w:p>
    <w:p w14:paraId="3B32C189" w14:textId="77777777" w:rsidR="0045302E" w:rsidRDefault="0045302E" w:rsidP="0045302E">
      <w:pPr>
        <w:jc w:val="center"/>
      </w:pPr>
    </w:p>
    <w:p w14:paraId="5B82A98B" w14:textId="77777777" w:rsidR="0045302E" w:rsidRDefault="0045302E" w:rsidP="0045302E">
      <w:pPr>
        <w:jc w:val="center"/>
      </w:pPr>
    </w:p>
    <w:p w14:paraId="5F1AE9AD" w14:textId="77777777" w:rsidR="0045302E" w:rsidRDefault="0045302E" w:rsidP="0045302E">
      <w:pPr>
        <w:jc w:val="center"/>
      </w:pPr>
    </w:p>
    <w:p w14:paraId="1F9DF8DF" w14:textId="77777777" w:rsidR="0045302E" w:rsidRDefault="0045302E" w:rsidP="0045302E">
      <w:pPr>
        <w:jc w:val="center"/>
      </w:pPr>
    </w:p>
    <w:p w14:paraId="526ADD6E" w14:textId="77777777" w:rsidR="0045302E" w:rsidRDefault="0045302E" w:rsidP="0045302E">
      <w:pPr>
        <w:jc w:val="center"/>
      </w:pPr>
    </w:p>
    <w:p w14:paraId="4DE68B9E" w14:textId="77777777" w:rsidR="0045302E" w:rsidRDefault="0045302E" w:rsidP="0045302E">
      <w:pPr>
        <w:jc w:val="center"/>
      </w:pPr>
    </w:p>
    <w:p w14:paraId="785774B3" w14:textId="77777777" w:rsidR="0045302E" w:rsidRDefault="0045302E" w:rsidP="0045302E">
      <w:pPr>
        <w:jc w:val="center"/>
      </w:pPr>
    </w:p>
    <w:p w14:paraId="77D7AAA9" w14:textId="77777777" w:rsidR="0045302E" w:rsidRDefault="0045302E" w:rsidP="0045302E">
      <w:pPr>
        <w:jc w:val="center"/>
      </w:pPr>
    </w:p>
    <w:p w14:paraId="50B0EF76" w14:textId="742BB159" w:rsidR="0045302E" w:rsidRDefault="006E49EC" w:rsidP="0045302E">
      <w:pPr>
        <w:jc w:val="center"/>
      </w:pPr>
      <w:r w:rsidRPr="006E49EC">
        <w:t>World Cinema and Global Cinema</w:t>
      </w:r>
    </w:p>
    <w:p w14:paraId="4B3F9B84" w14:textId="58B069FD" w:rsidR="006E49EC" w:rsidRDefault="006E49EC" w:rsidP="0045302E">
      <w:pPr>
        <w:jc w:val="center"/>
      </w:pPr>
      <w:r>
        <w:t xml:space="preserve">Name </w:t>
      </w:r>
    </w:p>
    <w:p w14:paraId="02DEE827" w14:textId="4A6A05C4" w:rsidR="006E49EC" w:rsidRDefault="006E49EC" w:rsidP="0045302E">
      <w:pPr>
        <w:jc w:val="center"/>
      </w:pPr>
      <w:r>
        <w:t>Institutional Affiliation</w:t>
      </w:r>
    </w:p>
    <w:p w14:paraId="4B690DEF" w14:textId="77777777" w:rsidR="0045302E" w:rsidRDefault="0045302E" w:rsidP="0045302E">
      <w:pPr>
        <w:jc w:val="center"/>
      </w:pPr>
    </w:p>
    <w:p w14:paraId="29FF3B22" w14:textId="77777777" w:rsidR="0045302E" w:rsidRDefault="0045302E" w:rsidP="0045302E">
      <w:pPr>
        <w:jc w:val="center"/>
      </w:pPr>
    </w:p>
    <w:p w14:paraId="04A22732" w14:textId="77777777" w:rsidR="0045302E" w:rsidRDefault="0045302E" w:rsidP="0045302E">
      <w:pPr>
        <w:jc w:val="center"/>
      </w:pPr>
    </w:p>
    <w:p w14:paraId="64D12641" w14:textId="77777777" w:rsidR="0045302E" w:rsidRDefault="0045302E" w:rsidP="0045302E">
      <w:pPr>
        <w:jc w:val="center"/>
      </w:pPr>
    </w:p>
    <w:p w14:paraId="3CEFCC0A" w14:textId="77777777" w:rsidR="0045302E" w:rsidRDefault="0045302E" w:rsidP="0045302E">
      <w:pPr>
        <w:jc w:val="center"/>
      </w:pPr>
    </w:p>
    <w:p w14:paraId="25745FE2" w14:textId="77777777" w:rsidR="0045302E" w:rsidRDefault="0045302E" w:rsidP="0045302E">
      <w:pPr>
        <w:jc w:val="center"/>
      </w:pPr>
    </w:p>
    <w:p w14:paraId="1A00CD53" w14:textId="77777777" w:rsidR="0045302E" w:rsidRDefault="0045302E" w:rsidP="0045302E">
      <w:pPr>
        <w:jc w:val="center"/>
      </w:pPr>
    </w:p>
    <w:p w14:paraId="2704B509" w14:textId="77777777" w:rsidR="0045302E" w:rsidRDefault="0045302E" w:rsidP="0045302E">
      <w:pPr>
        <w:jc w:val="center"/>
      </w:pPr>
    </w:p>
    <w:p w14:paraId="3121B33A" w14:textId="77777777" w:rsidR="0045302E" w:rsidRDefault="0045302E" w:rsidP="0045302E">
      <w:pPr>
        <w:jc w:val="center"/>
      </w:pPr>
    </w:p>
    <w:p w14:paraId="22EB0E0C" w14:textId="77777777" w:rsidR="0045302E" w:rsidRDefault="0045302E" w:rsidP="0045302E">
      <w:pPr>
        <w:jc w:val="center"/>
      </w:pPr>
    </w:p>
    <w:p w14:paraId="7F0EE34E" w14:textId="77777777" w:rsidR="0045302E" w:rsidRDefault="0045302E" w:rsidP="0045302E">
      <w:pPr>
        <w:jc w:val="center"/>
      </w:pPr>
    </w:p>
    <w:p w14:paraId="64CBCAC0" w14:textId="165D7F82" w:rsidR="0045302E" w:rsidRDefault="0045302E" w:rsidP="00946940"/>
    <w:p w14:paraId="1BF168EF" w14:textId="77777777" w:rsidR="00946940" w:rsidRDefault="00946940" w:rsidP="00946940"/>
    <w:p w14:paraId="755BCB63" w14:textId="77777777" w:rsidR="0045302E" w:rsidRDefault="0045302E" w:rsidP="0045302E">
      <w:pPr>
        <w:jc w:val="center"/>
      </w:pPr>
    </w:p>
    <w:p w14:paraId="7591D340" w14:textId="792E03FC" w:rsidR="007E2414" w:rsidRDefault="007E2414" w:rsidP="0045302E">
      <w:pPr>
        <w:jc w:val="center"/>
      </w:pPr>
      <w:bookmarkStart w:id="0" w:name="_GoBack"/>
      <w:r w:rsidRPr="007E2414">
        <w:lastRenderedPageBreak/>
        <w:t xml:space="preserve">World </w:t>
      </w:r>
      <w:r>
        <w:t>C</w:t>
      </w:r>
      <w:r w:rsidRPr="007E2414">
        <w:t xml:space="preserve">inema and Global </w:t>
      </w:r>
      <w:r>
        <w:t>C</w:t>
      </w:r>
      <w:r w:rsidRPr="007E2414">
        <w:t>inema</w:t>
      </w:r>
    </w:p>
    <w:bookmarkEnd w:id="0"/>
    <w:p w14:paraId="2E12AB6B" w14:textId="43D9B38C" w:rsidR="003C16CA" w:rsidRDefault="003C16CA" w:rsidP="0045302E">
      <w:pPr>
        <w:spacing w:line="480" w:lineRule="auto"/>
        <w:ind w:firstLine="720"/>
      </w:pPr>
      <w:r>
        <w:t xml:space="preserve">World cinema and global cinema are two concepts which some people claim have the same meaning while others believe </w:t>
      </w:r>
      <w:r w:rsidR="00EB687A">
        <w:t>the contrary</w:t>
      </w:r>
      <w:r>
        <w:t xml:space="preserve">. To aid in defining whether there is a difference between these terminologies, many colleges, as well as institutions, have decided to offer cinema courses to help in better understanding of the concepts. However, the terminological confusion bears no limitations to academic institutions though there is an infliction of the same on scholarly publications on the two concepts. World cinema and global cinema have some differences, where such distinction is evident through the scrutiny of various films, as well as the demonstration of defined political and cultural contexts that revolve around globalization. </w:t>
      </w:r>
    </w:p>
    <w:p w14:paraId="1D46F81F" w14:textId="77777777" w:rsidR="003C16CA" w:rsidRDefault="003C16CA" w:rsidP="0045302E">
      <w:pPr>
        <w:spacing w:line="480" w:lineRule="auto"/>
        <w:ind w:firstLine="720"/>
      </w:pPr>
      <w:r>
        <w:t xml:space="preserve">From a general basis, world cinema sounds like defined films produced by diverse nations on the planet, more so non-English speaking countries. Nonetheless, it is essential to note that world cinema is much of a broad concept that has the inclusion of commercial and artistic films sourced from third world nations (Costanzo, 2014). Thus, world cinema has many diverse meanings including its reference to all filmmaking nations. Apart from world cinema having an all-encompassing as well as democratic vocation, it is not majorly employed to defined cinema globally. Some researchers have developed a usual way of describing it in a restricted and negative dimension as the non-Hollywood cinema. </w:t>
      </w:r>
    </w:p>
    <w:p w14:paraId="46A98558" w14:textId="77777777" w:rsidR="003C16CA" w:rsidRDefault="003C16CA" w:rsidP="0045302E">
      <w:pPr>
        <w:spacing w:line="480" w:lineRule="auto"/>
        <w:ind w:firstLine="720"/>
      </w:pPr>
      <w:r>
        <w:t xml:space="preserve">An individual’s conception of world cinema fluctuates depending on global inclination and location. Costanzo (2014) indicates that the World Cinema Dramatic Competition at Sundance Film Festival Features the upcoming filmmaking talents from every corner of the world taking into consideration that such corners are not in the United States, but with the acceptance of Europe and Canada. Many writers have developed a tendency of scrutinizing world cinemas through the American perspective, which is nonetheless a deeply-engrained </w:t>
      </w:r>
      <w:r>
        <w:lastRenderedPageBreak/>
        <w:t>practice (</w:t>
      </w:r>
      <w:proofErr w:type="spellStart"/>
      <w:r>
        <w:t>Deshpande</w:t>
      </w:r>
      <w:proofErr w:type="spellEnd"/>
      <w:r>
        <w:t xml:space="preserve"> &amp; </w:t>
      </w:r>
      <w:proofErr w:type="spellStart"/>
      <w:r>
        <w:t>Mazaj</w:t>
      </w:r>
      <w:proofErr w:type="spellEnd"/>
      <w:r>
        <w:t xml:space="preserve">, 2018). One of the core reasons behind this is that in the Anglophone era, American cinema holds some of the finest authors in the film history and criticism of the same. </w:t>
      </w:r>
    </w:p>
    <w:p w14:paraId="706D50C4" w14:textId="77777777" w:rsidR="003C16CA" w:rsidRDefault="003C16CA" w:rsidP="0045302E">
      <w:pPr>
        <w:spacing w:line="480" w:lineRule="auto"/>
        <w:ind w:firstLine="720"/>
      </w:pPr>
      <w:r>
        <w:t xml:space="preserve">One of the central reasons as to why the American cinema is widely researched globally is because it is highly documented. From a commercial point of view, the presence of America on Western screens brings along a defined profitable market for conforming bibliography. All the same, this is an overblown dimension on the influence of Hollywood, which to some point requires some form of correction. Such correction has received a pleasant expression, even on those who contribute most to the drawing of the Classical Hollywood cinema grounding. </w:t>
      </w:r>
    </w:p>
    <w:p w14:paraId="2CC05A34" w14:textId="77777777" w:rsidR="003C16CA" w:rsidRDefault="003C16CA" w:rsidP="0045302E">
      <w:pPr>
        <w:spacing w:line="480" w:lineRule="auto"/>
        <w:ind w:firstLine="720"/>
      </w:pPr>
      <w:r>
        <w:t xml:space="preserve">Noting that world cinema is applicable for films produced in diverse nations more so non-English speaking states, some of such films have grasped the attention of many people globally due to their political and cultural composition. One of the world cinema movies is the Wadjda (2012) film, a feature film composed in Saudi Arabia. Wadjda is all about a film based on an 11-year old girl who decides to go against any social convention, and cultural believes in seeing her dream of riding through the Riyadh city on her green bicycle come true someday (Al-Mansour, 2012). In Muslim nations which are very much conservative, girls and even older women are not permitted to ride bikes. However, this world cinema displays a good magnitude of a young girl who decides to go against their culture to pursue her dreams. Perhaps, such a decision is due to the evolving globalization which has influenced international markets and cultures of many people. </w:t>
      </w:r>
    </w:p>
    <w:p w14:paraId="6A513F0D" w14:textId="77777777" w:rsidR="003C16CA" w:rsidRDefault="003C16CA" w:rsidP="0045302E">
      <w:pPr>
        <w:spacing w:line="480" w:lineRule="auto"/>
        <w:ind w:firstLine="720"/>
      </w:pPr>
      <w:r>
        <w:t xml:space="preserve">Development of world cinema takes shape in line with the affiliation thriving between films and cultures and societies that define their grounding. This is the same case on which the Wadjda film roots itself as it attempts to embrace the cultural beliefs and social expectations of </w:t>
      </w:r>
      <w:r>
        <w:lastRenderedPageBreak/>
        <w:t xml:space="preserve">the people in Saudi Arabia. Taking into consideration that women such as the young girl are not supposed to ride a bicycle as per their culture, it also means that the magnitude of such source holds its source from a political drive at one given time in the history of time in Saudi Arabia. World cinemas usually tend to base themselves on defined aspects thriving in the society more so based on political, cultural, and social dimensions. </w:t>
      </w:r>
    </w:p>
    <w:p w14:paraId="49ECBE79" w14:textId="77777777" w:rsidR="003C16CA" w:rsidRDefault="003C16CA" w:rsidP="0045302E">
      <w:pPr>
        <w:spacing w:line="480" w:lineRule="auto"/>
        <w:ind w:firstLine="720"/>
      </w:pPr>
      <w:r>
        <w:t xml:space="preserve">On the other hand, aspects associated with global art which has the summation of global cinema does not at any point refer to any drawn movement or school, or even to a defined literation composition perhaps a summation of all national kinds of literature. At the initial basing of the central matter on global cinema, there is a point of contemplation focusing on the production and distribution of circuits of artwork and cultural products (Celli, 2016). This means that it would not be correct to define any film produced with a global case as well as crew to be a global cinema. Additionally, this is the case as the 1920s Hollywood used experts from defined nations whose expertise styles had more modification to suit the demand of the film industry in America (Gerhardt &amp; </w:t>
      </w:r>
      <w:proofErr w:type="spellStart"/>
      <w:r>
        <w:t>Saljoughi</w:t>
      </w:r>
      <w:proofErr w:type="spellEnd"/>
      <w:r>
        <w:t xml:space="preserve">, 2018). Though some people might contradict world cinema and global cinema, there are some differences as per the provided definitions in this case. </w:t>
      </w:r>
    </w:p>
    <w:p w14:paraId="1A53FF40" w14:textId="77777777" w:rsidR="003C16CA" w:rsidRDefault="003C16CA" w:rsidP="0045302E">
      <w:pPr>
        <w:spacing w:line="480" w:lineRule="auto"/>
        <w:ind w:firstLine="720"/>
      </w:pPr>
      <w:r>
        <w:t xml:space="preserve">With a reflection of a global art as a grounding of reading and circulation, there is a mode applicable to personal works concerning dimensions linked to individual establishments based on reading the grounded classics and emerging inventories. Moreover, this is not all as there is a need to get more intense to have the utilization of global art concept and elements summing it up. Taking closer scrutiny into what sums up global cinema, it is vital to keep off films defining mere exoticism or by plain cultural phenomena that operate through processes identical to tourism hence reducing art with a focus on accessing other realities and places. Instead, it is essential to note the works that form aesthetic placements. This should be whereby the </w:t>
      </w:r>
      <w:r>
        <w:lastRenderedPageBreak/>
        <w:t xml:space="preserve">globalization experience is configured as a portion of everyday memory, experience, and the elements subject to interpretation and translation not only as themes but as questions indivisible from creation works within multidirectional cinema as a bridge to opening the conducts and subjects of other cultures. </w:t>
      </w:r>
    </w:p>
    <w:p w14:paraId="2374052E" w14:textId="77777777" w:rsidR="003C16CA" w:rsidRDefault="003C16CA" w:rsidP="0045302E">
      <w:pPr>
        <w:spacing w:line="480" w:lineRule="auto"/>
        <w:ind w:firstLine="720"/>
      </w:pPr>
      <w:r>
        <w:t xml:space="preserve">Furthermore, with a reflection of global cinema, it is crucial for individuals to keep in their minds the political aspects relevant in discussing other subjects related to the same. This might include third cinemas not just because of their revolutionary summation, but to aid in barring the outlay of global cinema from being one of the consumption categories in the entertainment industry (Gerhardt &amp; </w:t>
      </w:r>
      <w:proofErr w:type="spellStart"/>
      <w:r>
        <w:t>Saljoughi</w:t>
      </w:r>
      <w:proofErr w:type="spellEnd"/>
      <w:r>
        <w:t xml:space="preserve">, 2018). All the same, the third cinema rhetoric is not enough for setting up a global cinema as an approach essential in directing the objects and practices of other cultures. Besides, there can be two possible alternatives associated with global cinema. From a natural point, there is no film that could be established globally, but at the same time it is possible for one to occur in several defined places for it to be established by crew that has experienced different nations and continents with the end work developing a recreation of their movement experience even if filmed in the studio. </w:t>
      </w:r>
    </w:p>
    <w:p w14:paraId="34F781C4" w14:textId="77777777" w:rsidR="003C16CA" w:rsidRDefault="003C16CA" w:rsidP="0045302E">
      <w:pPr>
        <w:spacing w:line="480" w:lineRule="auto"/>
        <w:ind w:firstLine="720"/>
      </w:pPr>
      <w:r>
        <w:t xml:space="preserve">One of the global cinema films is the </w:t>
      </w:r>
      <w:proofErr w:type="spellStart"/>
      <w:r>
        <w:t>Koyaanisqatsi</w:t>
      </w:r>
      <w:proofErr w:type="spellEnd"/>
      <w:r>
        <w:t xml:space="preserve"> (1982), which has marking of carnivalesque exoticizing as well as colonialist overviews, to the point that there is a presentation of a world that turns out chaotic in the absenteeism of Europe’s civilization presence. Contrary to the world cinema film </w:t>
      </w:r>
      <w:proofErr w:type="spellStart"/>
      <w:r>
        <w:t>Wadjda</w:t>
      </w:r>
      <w:proofErr w:type="spellEnd"/>
      <w:r>
        <w:t xml:space="preserve"> aforementioned, </w:t>
      </w:r>
      <w:proofErr w:type="spellStart"/>
      <w:r>
        <w:t>Koyaanisqatsi</w:t>
      </w:r>
      <w:proofErr w:type="spellEnd"/>
      <w:r>
        <w:t xml:space="preserve"> - a global cinema- has no much of dialogue, and its soundtracks are omnipresent and instrumental (Reggio, 1982). In the </w:t>
      </w:r>
      <w:proofErr w:type="spellStart"/>
      <w:r>
        <w:t>Koyaanisqatsi</w:t>
      </w:r>
      <w:proofErr w:type="spellEnd"/>
      <w:r>
        <w:t xml:space="preserve"> film, there is a juxtaposition of images from defined nations and their individuals, who focus on spectacular urban and monumental natural landscapes. These aspects emphasize on </w:t>
      </w:r>
      <w:r>
        <w:lastRenderedPageBreak/>
        <w:t xml:space="preserve">crowded streets, religious rituals, without even singling out a core character except for periodic quick close-up with a depiction of global quotidian basis. </w:t>
      </w:r>
    </w:p>
    <w:p w14:paraId="107F6259" w14:textId="1FE055ED" w:rsidR="0083564C" w:rsidRDefault="003C16CA" w:rsidP="0045302E">
      <w:pPr>
        <w:spacing w:line="480" w:lineRule="auto"/>
        <w:ind w:firstLine="720"/>
      </w:pPr>
      <w:r>
        <w:t>In conclusion, world cinema and global cinema are two terminologies in the cinema sphere which have developed confusion among many individuals as well as scholars. This is a core reason as to why several researchers have developed some studies attempting to differentiate the two terminologies. World cinema tends to focus more on aspects linked to culture in society unlike and global cinema that tends to incorporate political elements essential in discussing other subjects related to the same. Thus, world cinema and global cinema have some differences, where such distinction is evident through the scrutiny of various films, as well as the demonstration of defined political and cultural contexts that revolve around globalization.</w:t>
      </w:r>
    </w:p>
    <w:p w14:paraId="7C4D2C80" w14:textId="37B12EAD" w:rsidR="00D81068" w:rsidRDefault="00D81068" w:rsidP="00D81068">
      <w:pPr>
        <w:spacing w:line="480" w:lineRule="auto"/>
      </w:pPr>
    </w:p>
    <w:p w14:paraId="23586636" w14:textId="1155E469" w:rsidR="00D81068" w:rsidRDefault="00D81068" w:rsidP="00D81068">
      <w:pPr>
        <w:spacing w:line="480" w:lineRule="auto"/>
      </w:pPr>
    </w:p>
    <w:p w14:paraId="27284BDD" w14:textId="4FF32E35" w:rsidR="00D81068" w:rsidRDefault="00D81068" w:rsidP="00D81068">
      <w:pPr>
        <w:spacing w:line="480" w:lineRule="auto"/>
      </w:pPr>
    </w:p>
    <w:p w14:paraId="3F4087B0" w14:textId="29A23C03" w:rsidR="00D81068" w:rsidRDefault="00D81068" w:rsidP="00D81068">
      <w:pPr>
        <w:spacing w:line="480" w:lineRule="auto"/>
      </w:pPr>
    </w:p>
    <w:p w14:paraId="4FE50718" w14:textId="204E12EA" w:rsidR="00D81068" w:rsidRDefault="00D81068" w:rsidP="00D81068">
      <w:pPr>
        <w:spacing w:line="480" w:lineRule="auto"/>
      </w:pPr>
    </w:p>
    <w:p w14:paraId="6E3863C3" w14:textId="045817FF" w:rsidR="00D81068" w:rsidRDefault="00D81068" w:rsidP="00D81068">
      <w:pPr>
        <w:spacing w:line="480" w:lineRule="auto"/>
      </w:pPr>
    </w:p>
    <w:p w14:paraId="429D3155" w14:textId="237A5D5A" w:rsidR="00D81068" w:rsidRDefault="00D81068" w:rsidP="00D81068">
      <w:pPr>
        <w:spacing w:line="480" w:lineRule="auto"/>
      </w:pPr>
    </w:p>
    <w:p w14:paraId="285C0683" w14:textId="6D7287A2" w:rsidR="00D81068" w:rsidRDefault="00D81068" w:rsidP="00D81068">
      <w:pPr>
        <w:spacing w:line="480" w:lineRule="auto"/>
      </w:pPr>
    </w:p>
    <w:p w14:paraId="5DCA4CF5" w14:textId="34F73DA1" w:rsidR="00D81068" w:rsidRDefault="00D81068" w:rsidP="00D81068">
      <w:pPr>
        <w:spacing w:line="480" w:lineRule="auto"/>
      </w:pPr>
    </w:p>
    <w:p w14:paraId="1769A418" w14:textId="4AC8EBCF" w:rsidR="00D81068" w:rsidRDefault="00D81068" w:rsidP="00D81068">
      <w:pPr>
        <w:spacing w:line="480" w:lineRule="auto"/>
      </w:pPr>
    </w:p>
    <w:p w14:paraId="190B3BCB" w14:textId="7F6D4537" w:rsidR="00D81068" w:rsidRDefault="00D81068" w:rsidP="00D81068">
      <w:pPr>
        <w:spacing w:line="480" w:lineRule="auto"/>
        <w:jc w:val="center"/>
      </w:pPr>
      <w:r>
        <w:lastRenderedPageBreak/>
        <w:t>References</w:t>
      </w:r>
    </w:p>
    <w:p w14:paraId="0F617EF8" w14:textId="77777777" w:rsidR="00D81068" w:rsidRDefault="00D81068" w:rsidP="00D81068">
      <w:pPr>
        <w:pStyle w:val="Bibliography"/>
        <w:spacing w:line="480" w:lineRule="auto"/>
        <w:ind w:left="720" w:hanging="720"/>
        <w:rPr>
          <w:noProof/>
          <w:szCs w:val="24"/>
        </w:rPr>
      </w:pPr>
      <w:r>
        <w:rPr>
          <w:noProof/>
        </w:rPr>
        <w:t xml:space="preserve">Al-Mansour, H. (Director). (2012). </w:t>
      </w:r>
      <w:r>
        <w:rPr>
          <w:i/>
          <w:iCs/>
          <w:noProof/>
        </w:rPr>
        <w:t>Wadjda</w:t>
      </w:r>
      <w:r>
        <w:rPr>
          <w:noProof/>
        </w:rPr>
        <w:t xml:space="preserve"> [Motion Picture].</w:t>
      </w:r>
    </w:p>
    <w:p w14:paraId="2A50AFC9" w14:textId="77777777" w:rsidR="00D81068" w:rsidRDefault="00D81068" w:rsidP="00D81068">
      <w:pPr>
        <w:pStyle w:val="Bibliography"/>
        <w:spacing w:line="480" w:lineRule="auto"/>
        <w:ind w:left="720" w:hanging="720"/>
        <w:rPr>
          <w:noProof/>
        </w:rPr>
      </w:pPr>
      <w:r>
        <w:rPr>
          <w:noProof/>
        </w:rPr>
        <w:t xml:space="preserve">Celli, C. (2016). </w:t>
      </w:r>
      <w:r>
        <w:rPr>
          <w:i/>
          <w:iCs/>
          <w:noProof/>
        </w:rPr>
        <w:t>National Identity in Global Cinema: How Movies Explain the World.</w:t>
      </w:r>
      <w:r>
        <w:rPr>
          <w:noProof/>
        </w:rPr>
        <w:t xml:space="preserve"> Palgrave Macmillan US.</w:t>
      </w:r>
    </w:p>
    <w:p w14:paraId="747474A1" w14:textId="77777777" w:rsidR="00D81068" w:rsidRDefault="00D81068" w:rsidP="00D81068">
      <w:pPr>
        <w:pStyle w:val="Bibliography"/>
        <w:spacing w:line="480" w:lineRule="auto"/>
        <w:ind w:left="720" w:hanging="720"/>
        <w:rPr>
          <w:noProof/>
        </w:rPr>
      </w:pPr>
      <w:r>
        <w:rPr>
          <w:noProof/>
        </w:rPr>
        <w:t xml:space="preserve">Costanzo, W. V. (2014). </w:t>
      </w:r>
      <w:r>
        <w:rPr>
          <w:i/>
          <w:iCs/>
          <w:noProof/>
        </w:rPr>
        <w:t>World Cinema through Global Genres.</w:t>
      </w:r>
      <w:r>
        <w:rPr>
          <w:noProof/>
        </w:rPr>
        <w:t xml:space="preserve"> John Wiley &amp; Sons.</w:t>
      </w:r>
    </w:p>
    <w:p w14:paraId="32AB30B0" w14:textId="77777777" w:rsidR="00D81068" w:rsidRDefault="00D81068" w:rsidP="00D81068">
      <w:pPr>
        <w:pStyle w:val="Bibliography"/>
        <w:spacing w:line="480" w:lineRule="auto"/>
        <w:ind w:left="720" w:hanging="720"/>
        <w:rPr>
          <w:noProof/>
        </w:rPr>
      </w:pPr>
      <w:r>
        <w:rPr>
          <w:noProof/>
        </w:rPr>
        <w:t xml:space="preserve">Deshpande, S., &amp; Mazaj, M. (2018). </w:t>
      </w:r>
      <w:r>
        <w:rPr>
          <w:i/>
          <w:iCs/>
          <w:noProof/>
        </w:rPr>
        <w:t>World Cinema: A Critical Introduction.</w:t>
      </w:r>
      <w:r>
        <w:rPr>
          <w:noProof/>
        </w:rPr>
        <w:t xml:space="preserve"> Taylor &amp; Francis.</w:t>
      </w:r>
    </w:p>
    <w:p w14:paraId="6C778E80" w14:textId="77777777" w:rsidR="00D81068" w:rsidRDefault="00D81068" w:rsidP="00D81068">
      <w:pPr>
        <w:pStyle w:val="Bibliography"/>
        <w:spacing w:line="480" w:lineRule="auto"/>
        <w:ind w:left="720" w:hanging="720"/>
        <w:rPr>
          <w:noProof/>
        </w:rPr>
      </w:pPr>
      <w:r>
        <w:rPr>
          <w:noProof/>
        </w:rPr>
        <w:t xml:space="preserve">Gerhardt, C., &amp; Saljoughi, S. (2018). </w:t>
      </w:r>
      <w:r>
        <w:rPr>
          <w:i/>
          <w:iCs/>
          <w:noProof/>
        </w:rPr>
        <w:t>1968 and Global Cinema.</w:t>
      </w:r>
      <w:r>
        <w:rPr>
          <w:noProof/>
        </w:rPr>
        <w:t xml:space="preserve"> Wayne State University Press.</w:t>
      </w:r>
    </w:p>
    <w:p w14:paraId="6A926F0D" w14:textId="1A7B3512" w:rsidR="00D81068" w:rsidRPr="003C16CA" w:rsidRDefault="00D81068" w:rsidP="00D81068">
      <w:pPr>
        <w:spacing w:line="480" w:lineRule="auto"/>
      </w:pPr>
      <w:r>
        <w:rPr>
          <w:noProof/>
        </w:rPr>
        <w:t xml:space="preserve">Reggio, G. (Director). (1982). </w:t>
      </w:r>
      <w:r>
        <w:rPr>
          <w:i/>
          <w:iCs/>
          <w:noProof/>
        </w:rPr>
        <w:t>Koyaanisqatsi</w:t>
      </w:r>
      <w:r>
        <w:rPr>
          <w:noProof/>
        </w:rPr>
        <w:t xml:space="preserve"> [Motion Picture].</w:t>
      </w:r>
    </w:p>
    <w:sectPr w:rsidR="00D81068" w:rsidRPr="003C16CA" w:rsidSect="0045302E">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4257460" w14:textId="77777777" w:rsidR="00D32D13" w:rsidRDefault="00D32D13" w:rsidP="0045302E">
      <w:pPr>
        <w:spacing w:after="0" w:line="240" w:lineRule="auto"/>
      </w:pPr>
      <w:r>
        <w:separator/>
      </w:r>
    </w:p>
  </w:endnote>
  <w:endnote w:type="continuationSeparator" w:id="0">
    <w:p w14:paraId="55FADBE1" w14:textId="77777777" w:rsidR="00D32D13" w:rsidRDefault="00D32D13" w:rsidP="004530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09854C" w14:textId="77777777" w:rsidR="0084288B" w:rsidRDefault="0084288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FE6D7B" w14:textId="77777777" w:rsidR="0084288B" w:rsidRDefault="0084288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D809F3" w14:textId="77777777" w:rsidR="0084288B" w:rsidRDefault="0084288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FDEDD78" w14:textId="77777777" w:rsidR="00D32D13" w:rsidRDefault="00D32D13" w:rsidP="0045302E">
      <w:pPr>
        <w:spacing w:after="0" w:line="240" w:lineRule="auto"/>
      </w:pPr>
      <w:r>
        <w:separator/>
      </w:r>
    </w:p>
  </w:footnote>
  <w:footnote w:type="continuationSeparator" w:id="0">
    <w:p w14:paraId="5FFB817B" w14:textId="77777777" w:rsidR="00D32D13" w:rsidRDefault="00D32D13" w:rsidP="0045302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BF1998" w14:textId="77777777" w:rsidR="0084288B" w:rsidRDefault="0084288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50154792"/>
      <w:docPartObj>
        <w:docPartGallery w:val="Page Numbers (Top of Page)"/>
        <w:docPartUnique/>
      </w:docPartObj>
    </w:sdtPr>
    <w:sdtEndPr>
      <w:rPr>
        <w:noProof/>
      </w:rPr>
    </w:sdtEndPr>
    <w:sdtContent>
      <w:p w14:paraId="3BB09ADF" w14:textId="39C0DC1C" w:rsidR="0045302E" w:rsidRDefault="0045302E" w:rsidP="0045302E">
        <w:pPr>
          <w:pStyle w:val="Header"/>
        </w:pPr>
        <w:r w:rsidRPr="0045302E">
          <w:t>WORLD CINEMA AND GLOBAL CINEMA</w:t>
        </w:r>
        <w:r>
          <w:tab/>
        </w:r>
        <w:r>
          <w:tab/>
        </w:r>
        <w:r>
          <w:fldChar w:fldCharType="begin"/>
        </w:r>
        <w:r>
          <w:instrText xml:space="preserve"> PAGE   \* MERGEFORMAT </w:instrText>
        </w:r>
        <w:r>
          <w:fldChar w:fldCharType="separate"/>
        </w:r>
        <w:r w:rsidR="00EB687A">
          <w:rPr>
            <w:noProof/>
          </w:rPr>
          <w:t>2</w:t>
        </w:r>
        <w:r>
          <w:rPr>
            <w:noProof/>
          </w:rPr>
          <w:fldChar w:fldCharType="end"/>
        </w:r>
      </w:p>
    </w:sdtContent>
  </w:sdt>
  <w:p w14:paraId="2032C63A" w14:textId="77777777" w:rsidR="0045302E" w:rsidRDefault="0045302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337DB8" w14:textId="7FAB2E85" w:rsidR="0045302E" w:rsidRDefault="0045302E" w:rsidP="0045302E">
    <w:pPr>
      <w:pStyle w:val="Header"/>
    </w:pPr>
    <w:r>
      <w:t xml:space="preserve">Running head: </w:t>
    </w:r>
    <w:r w:rsidR="006E49EC" w:rsidRPr="006E49EC">
      <w:t>WORLD CINEMA AND GLOBAL CINEMA</w:t>
    </w:r>
    <w:sdt>
      <w:sdtPr>
        <w:id w:val="911746930"/>
        <w:docPartObj>
          <w:docPartGallery w:val="Page Numbers (Top of Page)"/>
          <w:docPartUnique/>
        </w:docPartObj>
      </w:sdtPr>
      <w:sdtEndPr>
        <w:rPr>
          <w:noProof/>
        </w:rPr>
      </w:sdtEndPr>
      <w:sdtContent>
        <w:r w:rsidR="006E49EC">
          <w:tab/>
        </w:r>
        <w:r>
          <w:fldChar w:fldCharType="begin"/>
        </w:r>
        <w:r>
          <w:instrText xml:space="preserve"> PAGE   \* MERGEFORMAT </w:instrText>
        </w:r>
        <w:r>
          <w:fldChar w:fldCharType="separate"/>
        </w:r>
        <w:r w:rsidR="00EB687A">
          <w:rPr>
            <w:noProof/>
          </w:rPr>
          <w:t>1</w:t>
        </w:r>
        <w:r>
          <w:rPr>
            <w:noProof/>
          </w:rPr>
          <w:fldChar w:fldCharType="end"/>
        </w:r>
      </w:sdtContent>
    </w:sdt>
  </w:p>
  <w:p w14:paraId="43C5DC27" w14:textId="77777777" w:rsidR="0045302E" w:rsidRDefault="0045302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4090025"/>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6CD6"/>
    <w:rsid w:val="00054AB6"/>
    <w:rsid w:val="000B6840"/>
    <w:rsid w:val="00166C62"/>
    <w:rsid w:val="001719F4"/>
    <w:rsid w:val="00183F48"/>
    <w:rsid w:val="001A38BA"/>
    <w:rsid w:val="001D2911"/>
    <w:rsid w:val="001D6CD6"/>
    <w:rsid w:val="0025594F"/>
    <w:rsid w:val="00274396"/>
    <w:rsid w:val="002766C1"/>
    <w:rsid w:val="002A28FA"/>
    <w:rsid w:val="002B713C"/>
    <w:rsid w:val="003C16CA"/>
    <w:rsid w:val="003C291B"/>
    <w:rsid w:val="003F010F"/>
    <w:rsid w:val="004001C2"/>
    <w:rsid w:val="00412651"/>
    <w:rsid w:val="0045302E"/>
    <w:rsid w:val="00532A16"/>
    <w:rsid w:val="005330CB"/>
    <w:rsid w:val="00536764"/>
    <w:rsid w:val="00561166"/>
    <w:rsid w:val="0058005A"/>
    <w:rsid w:val="00694268"/>
    <w:rsid w:val="006E49EC"/>
    <w:rsid w:val="006F3B79"/>
    <w:rsid w:val="00704B97"/>
    <w:rsid w:val="007874CC"/>
    <w:rsid w:val="007B34A6"/>
    <w:rsid w:val="007B617D"/>
    <w:rsid w:val="007E2414"/>
    <w:rsid w:val="00811781"/>
    <w:rsid w:val="00832880"/>
    <w:rsid w:val="0083564C"/>
    <w:rsid w:val="0084288B"/>
    <w:rsid w:val="00870EED"/>
    <w:rsid w:val="0089461A"/>
    <w:rsid w:val="00912ED4"/>
    <w:rsid w:val="00946940"/>
    <w:rsid w:val="009734D0"/>
    <w:rsid w:val="009D2AAB"/>
    <w:rsid w:val="00A16E02"/>
    <w:rsid w:val="00A5205B"/>
    <w:rsid w:val="00A80EC6"/>
    <w:rsid w:val="00AC41EF"/>
    <w:rsid w:val="00AF2CCC"/>
    <w:rsid w:val="00B11E2C"/>
    <w:rsid w:val="00B13EFC"/>
    <w:rsid w:val="00BD0DA6"/>
    <w:rsid w:val="00CD2F40"/>
    <w:rsid w:val="00CD5C2A"/>
    <w:rsid w:val="00CE600D"/>
    <w:rsid w:val="00D12DC3"/>
    <w:rsid w:val="00D32D13"/>
    <w:rsid w:val="00D56624"/>
    <w:rsid w:val="00D81068"/>
    <w:rsid w:val="00DF31B6"/>
    <w:rsid w:val="00E34B4E"/>
    <w:rsid w:val="00E432CD"/>
    <w:rsid w:val="00E66B61"/>
    <w:rsid w:val="00E82E7A"/>
    <w:rsid w:val="00EB687A"/>
    <w:rsid w:val="00EE1BF4"/>
    <w:rsid w:val="00F064EF"/>
    <w:rsid w:val="00F10C2F"/>
    <w:rsid w:val="00F474E4"/>
    <w:rsid w:val="00FD10E9"/>
    <w:rsid w:val="00FE2DB1"/>
    <w:rsid w:val="00FF21A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055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next w:val="Normal"/>
    <w:link w:val="Heading1Char"/>
    <w:uiPriority w:val="9"/>
    <w:qFormat/>
    <w:rsid w:val="00E66B61"/>
    <w:pPr>
      <w:keepNext/>
      <w:keepLines/>
      <w:spacing w:after="4" w:line="258" w:lineRule="auto"/>
      <w:ind w:left="16" w:hanging="10"/>
      <w:outlineLvl w:val="0"/>
    </w:pPr>
    <w:rPr>
      <w:rFonts w:eastAsia="Times New Roman" w:cs="Times New Roman"/>
      <w:b/>
      <w:color w:val="000000"/>
    </w:rPr>
  </w:style>
  <w:style w:type="paragraph" w:styleId="Heading2">
    <w:name w:val="heading 2"/>
    <w:basedOn w:val="Normal"/>
    <w:next w:val="Normal"/>
    <w:link w:val="Heading2Char"/>
    <w:uiPriority w:val="9"/>
    <w:qFormat/>
    <w:rsid w:val="009734D0"/>
    <w:pPr>
      <w:keepNext/>
      <w:keepLines/>
      <w:numPr>
        <w:ilvl w:val="1"/>
        <w:numId w:val="2"/>
      </w:numPr>
      <w:spacing w:before="200" w:after="0" w:line="276" w:lineRule="auto"/>
      <w:outlineLvl w:val="1"/>
    </w:pPr>
    <w:rPr>
      <w:rFonts w:eastAsia="SimSun"/>
      <w:b/>
      <w:bCs/>
      <w:color w:val="000000" w:themeColor="text1"/>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6B61"/>
    <w:rPr>
      <w:rFonts w:eastAsia="Times New Roman" w:cs="Times New Roman"/>
      <w:b/>
      <w:color w:val="000000"/>
    </w:rPr>
  </w:style>
  <w:style w:type="character" w:customStyle="1" w:styleId="Heading2Char">
    <w:name w:val="Heading 2 Char"/>
    <w:basedOn w:val="DefaultParagraphFont"/>
    <w:link w:val="Heading2"/>
    <w:uiPriority w:val="9"/>
    <w:rsid w:val="009734D0"/>
    <w:rPr>
      <w:rFonts w:eastAsia="SimSun"/>
      <w:b/>
      <w:bCs/>
      <w:color w:val="000000" w:themeColor="text1"/>
      <w:szCs w:val="26"/>
    </w:rPr>
  </w:style>
  <w:style w:type="paragraph" w:styleId="Header">
    <w:name w:val="header"/>
    <w:basedOn w:val="Normal"/>
    <w:link w:val="HeaderChar"/>
    <w:uiPriority w:val="99"/>
    <w:unhideWhenUsed/>
    <w:rsid w:val="004530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302E"/>
  </w:style>
  <w:style w:type="paragraph" w:styleId="Footer">
    <w:name w:val="footer"/>
    <w:basedOn w:val="Normal"/>
    <w:link w:val="FooterChar"/>
    <w:uiPriority w:val="99"/>
    <w:unhideWhenUsed/>
    <w:rsid w:val="004530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302E"/>
  </w:style>
  <w:style w:type="paragraph" w:styleId="Bibliography">
    <w:name w:val="Bibliography"/>
    <w:basedOn w:val="Normal"/>
    <w:next w:val="Normal"/>
    <w:uiPriority w:val="37"/>
    <w:unhideWhenUsed/>
    <w:rsid w:val="00D8106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next w:val="Normal"/>
    <w:link w:val="Heading1Char"/>
    <w:uiPriority w:val="9"/>
    <w:qFormat/>
    <w:rsid w:val="00E66B61"/>
    <w:pPr>
      <w:keepNext/>
      <w:keepLines/>
      <w:spacing w:after="4" w:line="258" w:lineRule="auto"/>
      <w:ind w:left="16" w:hanging="10"/>
      <w:outlineLvl w:val="0"/>
    </w:pPr>
    <w:rPr>
      <w:rFonts w:eastAsia="Times New Roman" w:cs="Times New Roman"/>
      <w:b/>
      <w:color w:val="000000"/>
    </w:rPr>
  </w:style>
  <w:style w:type="paragraph" w:styleId="Heading2">
    <w:name w:val="heading 2"/>
    <w:basedOn w:val="Normal"/>
    <w:next w:val="Normal"/>
    <w:link w:val="Heading2Char"/>
    <w:uiPriority w:val="9"/>
    <w:qFormat/>
    <w:rsid w:val="009734D0"/>
    <w:pPr>
      <w:keepNext/>
      <w:keepLines/>
      <w:numPr>
        <w:ilvl w:val="1"/>
        <w:numId w:val="2"/>
      </w:numPr>
      <w:spacing w:before="200" w:after="0" w:line="276" w:lineRule="auto"/>
      <w:outlineLvl w:val="1"/>
    </w:pPr>
    <w:rPr>
      <w:rFonts w:eastAsia="SimSun"/>
      <w:b/>
      <w:bCs/>
      <w:color w:val="000000" w:themeColor="text1"/>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6B61"/>
    <w:rPr>
      <w:rFonts w:eastAsia="Times New Roman" w:cs="Times New Roman"/>
      <w:b/>
      <w:color w:val="000000"/>
    </w:rPr>
  </w:style>
  <w:style w:type="character" w:customStyle="1" w:styleId="Heading2Char">
    <w:name w:val="Heading 2 Char"/>
    <w:basedOn w:val="DefaultParagraphFont"/>
    <w:link w:val="Heading2"/>
    <w:uiPriority w:val="9"/>
    <w:rsid w:val="009734D0"/>
    <w:rPr>
      <w:rFonts w:eastAsia="SimSun"/>
      <w:b/>
      <w:bCs/>
      <w:color w:val="000000" w:themeColor="text1"/>
      <w:szCs w:val="26"/>
    </w:rPr>
  </w:style>
  <w:style w:type="paragraph" w:styleId="Header">
    <w:name w:val="header"/>
    <w:basedOn w:val="Normal"/>
    <w:link w:val="HeaderChar"/>
    <w:uiPriority w:val="99"/>
    <w:unhideWhenUsed/>
    <w:rsid w:val="004530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302E"/>
  </w:style>
  <w:style w:type="paragraph" w:styleId="Footer">
    <w:name w:val="footer"/>
    <w:basedOn w:val="Normal"/>
    <w:link w:val="FooterChar"/>
    <w:uiPriority w:val="99"/>
    <w:unhideWhenUsed/>
    <w:rsid w:val="004530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302E"/>
  </w:style>
  <w:style w:type="paragraph" w:styleId="Bibliography">
    <w:name w:val="Bibliography"/>
    <w:basedOn w:val="Normal"/>
    <w:next w:val="Normal"/>
    <w:uiPriority w:val="37"/>
    <w:unhideWhenUsed/>
    <w:rsid w:val="00D810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579696">
      <w:bodyDiv w:val="1"/>
      <w:marLeft w:val="0"/>
      <w:marRight w:val="0"/>
      <w:marTop w:val="0"/>
      <w:marBottom w:val="0"/>
      <w:divBdr>
        <w:top w:val="none" w:sz="0" w:space="0" w:color="auto"/>
        <w:left w:val="none" w:sz="0" w:space="0" w:color="auto"/>
        <w:bottom w:val="none" w:sz="0" w:space="0" w:color="auto"/>
        <w:right w:val="none" w:sz="0" w:space="0" w:color="auto"/>
      </w:divBdr>
    </w:div>
    <w:div w:id="140387928">
      <w:bodyDiv w:val="1"/>
      <w:marLeft w:val="0"/>
      <w:marRight w:val="0"/>
      <w:marTop w:val="0"/>
      <w:marBottom w:val="0"/>
      <w:divBdr>
        <w:top w:val="none" w:sz="0" w:space="0" w:color="auto"/>
        <w:left w:val="none" w:sz="0" w:space="0" w:color="auto"/>
        <w:bottom w:val="none" w:sz="0" w:space="0" w:color="auto"/>
        <w:right w:val="none" w:sz="0" w:space="0" w:color="auto"/>
      </w:divBdr>
    </w:div>
    <w:div w:id="524975829">
      <w:bodyDiv w:val="1"/>
      <w:marLeft w:val="0"/>
      <w:marRight w:val="0"/>
      <w:marTop w:val="0"/>
      <w:marBottom w:val="0"/>
      <w:divBdr>
        <w:top w:val="none" w:sz="0" w:space="0" w:color="auto"/>
        <w:left w:val="none" w:sz="0" w:space="0" w:color="auto"/>
        <w:bottom w:val="none" w:sz="0" w:space="0" w:color="auto"/>
        <w:right w:val="none" w:sz="0" w:space="0" w:color="auto"/>
      </w:divBdr>
    </w:div>
    <w:div w:id="885333494">
      <w:bodyDiv w:val="1"/>
      <w:marLeft w:val="0"/>
      <w:marRight w:val="0"/>
      <w:marTop w:val="0"/>
      <w:marBottom w:val="0"/>
      <w:divBdr>
        <w:top w:val="none" w:sz="0" w:space="0" w:color="auto"/>
        <w:left w:val="none" w:sz="0" w:space="0" w:color="auto"/>
        <w:bottom w:val="none" w:sz="0" w:space="0" w:color="auto"/>
        <w:right w:val="none" w:sz="0" w:space="0" w:color="auto"/>
      </w:divBdr>
    </w:div>
    <w:div w:id="997273011">
      <w:bodyDiv w:val="1"/>
      <w:marLeft w:val="0"/>
      <w:marRight w:val="0"/>
      <w:marTop w:val="0"/>
      <w:marBottom w:val="0"/>
      <w:divBdr>
        <w:top w:val="none" w:sz="0" w:space="0" w:color="auto"/>
        <w:left w:val="none" w:sz="0" w:space="0" w:color="auto"/>
        <w:bottom w:val="none" w:sz="0" w:space="0" w:color="auto"/>
        <w:right w:val="none" w:sz="0" w:space="0" w:color="auto"/>
      </w:divBdr>
    </w:div>
    <w:div w:id="1001353243">
      <w:bodyDiv w:val="1"/>
      <w:marLeft w:val="0"/>
      <w:marRight w:val="0"/>
      <w:marTop w:val="0"/>
      <w:marBottom w:val="0"/>
      <w:divBdr>
        <w:top w:val="none" w:sz="0" w:space="0" w:color="auto"/>
        <w:left w:val="none" w:sz="0" w:space="0" w:color="auto"/>
        <w:bottom w:val="none" w:sz="0" w:space="0" w:color="auto"/>
        <w:right w:val="none" w:sz="0" w:space="0" w:color="auto"/>
      </w:divBdr>
    </w:div>
    <w:div w:id="1029377522">
      <w:bodyDiv w:val="1"/>
      <w:marLeft w:val="0"/>
      <w:marRight w:val="0"/>
      <w:marTop w:val="0"/>
      <w:marBottom w:val="0"/>
      <w:divBdr>
        <w:top w:val="none" w:sz="0" w:space="0" w:color="auto"/>
        <w:left w:val="none" w:sz="0" w:space="0" w:color="auto"/>
        <w:bottom w:val="none" w:sz="0" w:space="0" w:color="auto"/>
        <w:right w:val="none" w:sz="0" w:space="0" w:color="auto"/>
      </w:divBdr>
    </w:div>
    <w:div w:id="1033924913">
      <w:bodyDiv w:val="1"/>
      <w:marLeft w:val="0"/>
      <w:marRight w:val="0"/>
      <w:marTop w:val="0"/>
      <w:marBottom w:val="0"/>
      <w:divBdr>
        <w:top w:val="none" w:sz="0" w:space="0" w:color="auto"/>
        <w:left w:val="none" w:sz="0" w:space="0" w:color="auto"/>
        <w:bottom w:val="none" w:sz="0" w:space="0" w:color="auto"/>
        <w:right w:val="none" w:sz="0" w:space="0" w:color="auto"/>
      </w:divBdr>
    </w:div>
    <w:div w:id="1047529551">
      <w:bodyDiv w:val="1"/>
      <w:marLeft w:val="0"/>
      <w:marRight w:val="0"/>
      <w:marTop w:val="0"/>
      <w:marBottom w:val="0"/>
      <w:divBdr>
        <w:top w:val="none" w:sz="0" w:space="0" w:color="auto"/>
        <w:left w:val="none" w:sz="0" w:space="0" w:color="auto"/>
        <w:bottom w:val="none" w:sz="0" w:space="0" w:color="auto"/>
        <w:right w:val="none" w:sz="0" w:space="0" w:color="auto"/>
      </w:divBdr>
    </w:div>
    <w:div w:id="1270505125">
      <w:bodyDiv w:val="1"/>
      <w:marLeft w:val="0"/>
      <w:marRight w:val="0"/>
      <w:marTop w:val="0"/>
      <w:marBottom w:val="0"/>
      <w:divBdr>
        <w:top w:val="none" w:sz="0" w:space="0" w:color="auto"/>
        <w:left w:val="none" w:sz="0" w:space="0" w:color="auto"/>
        <w:bottom w:val="none" w:sz="0" w:space="0" w:color="auto"/>
        <w:right w:val="none" w:sz="0" w:space="0" w:color="auto"/>
      </w:divBdr>
    </w:div>
    <w:div w:id="1302734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Cel16</b:Tag>
    <b:SourceType>Book</b:SourceType>
    <b:Guid>{48E8CC29-1A46-43C6-A31D-B76E062A5906}</b:Guid>
    <b:Title>National Identity in Global Cinema: How Movies Explain the World</b:Title>
    <b:Year>2016</b:Year>
    <b:Author>
      <b:Author>
        <b:NameList>
          <b:Person>
            <b:Last>Celli</b:Last>
            <b:First>C.</b:First>
          </b:Person>
        </b:NameList>
      </b:Author>
    </b:Author>
    <b:Publisher>Palgrave Macmillan US</b:Publisher>
    <b:RefOrder>1</b:RefOrder>
  </b:Source>
  <b:Source>
    <b:Tag>Cos14</b:Tag>
    <b:SourceType>Book</b:SourceType>
    <b:Guid>{A792D3C5-D777-4900-944B-0625993E012B}</b:Guid>
    <b:Author>
      <b:Author>
        <b:NameList>
          <b:Person>
            <b:Last>Costanzo</b:Last>
            <b:First>W.</b:First>
            <b:Middle>V.</b:Middle>
          </b:Person>
        </b:NameList>
      </b:Author>
    </b:Author>
    <b:Title>World Cinema through Global Genres</b:Title>
    <b:Year>2014</b:Year>
    <b:Publisher>John Wiley &amp; Sons</b:Publisher>
    <b:RefOrder>2</b:RefOrder>
  </b:Source>
  <b:Source>
    <b:Tag>Des18</b:Tag>
    <b:SourceType>Book</b:SourceType>
    <b:Guid>{09476811-352A-4E30-974C-1202B577DF78}</b:Guid>
    <b:Author>
      <b:Author>
        <b:NameList>
          <b:Person>
            <b:Last>Deshpande</b:Last>
            <b:First>S.</b:First>
          </b:Person>
          <b:Person>
            <b:Last>Mazaj</b:Last>
            <b:First>M.</b:First>
          </b:Person>
        </b:NameList>
      </b:Author>
    </b:Author>
    <b:Title>World Cinema: A Critical Introduction</b:Title>
    <b:Year>2018</b:Year>
    <b:Publisher>Taylor &amp; Francis</b:Publisher>
    <b:RefOrder>3</b:RefOrder>
  </b:Source>
  <b:Source>
    <b:Tag>Wel13</b:Tag>
    <b:SourceType>Film</b:SourceType>
    <b:Guid>{907FADCC-2A09-463C-A899-4FEF58628662}</b:Guid>
    <b:Title>Wadjda</b:Title>
    <b:Year>2012</b:Year>
    <b:Author>
      <b:Director>
        <b:NameList>
          <b:Person>
            <b:Last>Al-Mansour</b:Last>
            <b:First>H.</b:First>
          </b:Person>
        </b:NameList>
      </b:Director>
    </b:Author>
    <b:RefOrder>4</b:RefOrder>
  </b:Source>
  <b:Source>
    <b:Tag>Ger18</b:Tag>
    <b:SourceType>Book</b:SourceType>
    <b:Guid>{FF206BA4-6C2D-4511-855C-B111FE1FDF6F}</b:Guid>
    <b:Title>1968 and Global Cinema</b:Title>
    <b:Year>2018</b:Year>
    <b:Publisher>Wayne State University Press</b:Publisher>
    <b:Author>
      <b:Author>
        <b:NameList>
          <b:Person>
            <b:Last>Gerhardt</b:Last>
            <b:First>C.</b:First>
          </b:Person>
          <b:Person>
            <b:Last>Saljoughi</b:Last>
            <b:First>S.</b:First>
          </b:Person>
        </b:NameList>
      </b:Author>
    </b:Author>
    <b:RefOrder>5</b:RefOrder>
  </b:Source>
  <b:Source>
    <b:Tag>Reg82</b:Tag>
    <b:SourceType>Film</b:SourceType>
    <b:Guid>{9BDA1020-B307-47B6-BB7C-F1772BD8CFA7}</b:Guid>
    <b:Title>Koyaanisqatsi</b:Title>
    <b:Year>1982</b:Year>
    <b:Author>
      <b:Director>
        <b:NameList>
          <b:Person>
            <b:Last>Reggio</b:Last>
            <b:First>G.</b:First>
          </b:Person>
        </b:NameList>
      </b:Director>
    </b:Author>
    <b:RefOrder>6</b:RefOrder>
  </b:Source>
</b:Sources>
</file>

<file path=customXml/itemProps1.xml><?xml version="1.0" encoding="utf-8"?>
<ds:datastoreItem xmlns:ds="http://schemas.openxmlformats.org/officeDocument/2006/customXml" ds:itemID="{5244775E-5583-46CE-A65A-7F8C89634E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1430</Words>
  <Characters>8156</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2019-12-04T20:40:00Z</dcterms:created>
  <dcterms:modified xsi:type="dcterms:W3CDTF">2019-12-04T20:40:00Z</dcterms:modified>
</cp:coreProperties>
</file>